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64932" w14:textId="53FDBC06" w:rsidR="00F87902" w:rsidRDefault="00341C8D">
      <w:pPr>
        <w:tabs>
          <w:tab w:val="center" w:pos="6592"/>
        </w:tabs>
        <w:spacing w:after="0"/>
      </w:pPr>
      <w:r>
        <w:rPr>
          <w:noProof/>
        </w:rPr>
        <mc:AlternateContent>
          <mc:Choice Requires="wpg">
            <w:drawing>
              <wp:inline distT="0" distB="0" distL="0" distR="0" wp14:anchorId="325330F1" wp14:editId="3C895BB4">
                <wp:extent cx="1228204" cy="492760"/>
                <wp:effectExtent l="0" t="0" r="0" b="0"/>
                <wp:docPr id="2449" name="Group 2449"/>
                <wp:cNvGraphicFramePr/>
                <a:graphic xmlns:a="http://schemas.openxmlformats.org/drawingml/2006/main">
                  <a:graphicData uri="http://schemas.microsoft.com/office/word/2010/wordprocessingGroup">
                    <wpg:wgp>
                      <wpg:cNvGrpSpPr/>
                      <wpg:grpSpPr>
                        <a:xfrm>
                          <a:off x="0" y="0"/>
                          <a:ext cx="1228204" cy="492760"/>
                          <a:chOff x="0" y="0"/>
                          <a:chExt cx="1228204" cy="492760"/>
                        </a:xfrm>
                      </wpg:grpSpPr>
                      <wps:wsp>
                        <wps:cNvPr id="99" name="Shape 99"/>
                        <wps:cNvSpPr/>
                        <wps:spPr>
                          <a:xfrm>
                            <a:off x="528683" y="264877"/>
                            <a:ext cx="250673" cy="206235"/>
                          </a:xfrm>
                          <a:custGeom>
                            <a:avLst/>
                            <a:gdLst/>
                            <a:ahLst/>
                            <a:cxnLst/>
                            <a:rect l="0" t="0" r="0" b="0"/>
                            <a:pathLst>
                              <a:path w="250673" h="206235">
                                <a:moveTo>
                                  <a:pt x="191427" y="0"/>
                                </a:moveTo>
                                <a:lnTo>
                                  <a:pt x="250673" y="1143"/>
                                </a:lnTo>
                                <a:lnTo>
                                  <a:pt x="209652" y="206235"/>
                                </a:lnTo>
                                <a:lnTo>
                                  <a:pt x="173203" y="206235"/>
                                </a:lnTo>
                                <a:lnTo>
                                  <a:pt x="207378" y="30759"/>
                                </a:lnTo>
                                <a:lnTo>
                                  <a:pt x="121920" y="206235"/>
                                </a:lnTo>
                                <a:lnTo>
                                  <a:pt x="88875" y="206235"/>
                                </a:lnTo>
                                <a:lnTo>
                                  <a:pt x="67234" y="35319"/>
                                </a:lnTo>
                                <a:lnTo>
                                  <a:pt x="36462" y="206235"/>
                                </a:lnTo>
                                <a:lnTo>
                                  <a:pt x="0" y="206235"/>
                                </a:lnTo>
                                <a:lnTo>
                                  <a:pt x="41021" y="1143"/>
                                </a:lnTo>
                                <a:lnTo>
                                  <a:pt x="100279" y="1143"/>
                                </a:lnTo>
                                <a:lnTo>
                                  <a:pt x="115087" y="157239"/>
                                </a:lnTo>
                                <a:lnTo>
                                  <a:pt x="191427" y="0"/>
                                </a:lnTo>
                                <a:close/>
                              </a:path>
                            </a:pathLst>
                          </a:custGeom>
                          <a:ln w="0" cap="flat">
                            <a:miter lim="127000"/>
                          </a:ln>
                        </wps:spPr>
                        <wps:style>
                          <a:lnRef idx="0">
                            <a:srgbClr val="000000">
                              <a:alpha val="0"/>
                            </a:srgbClr>
                          </a:lnRef>
                          <a:fillRef idx="1">
                            <a:srgbClr val="0086C0"/>
                          </a:fillRef>
                          <a:effectRef idx="0">
                            <a:scrgbClr r="0" g="0" b="0"/>
                          </a:effectRef>
                          <a:fontRef idx="none"/>
                        </wps:style>
                        <wps:bodyPr/>
                      </wps:wsp>
                      <wps:wsp>
                        <wps:cNvPr id="100" name="Shape 100"/>
                        <wps:cNvSpPr/>
                        <wps:spPr>
                          <a:xfrm>
                            <a:off x="0" y="0"/>
                            <a:ext cx="922354" cy="492760"/>
                          </a:xfrm>
                          <a:custGeom>
                            <a:avLst/>
                            <a:gdLst/>
                            <a:ahLst/>
                            <a:cxnLst/>
                            <a:rect l="0" t="0" r="0" b="0"/>
                            <a:pathLst>
                              <a:path w="922354" h="492760">
                                <a:moveTo>
                                  <a:pt x="355041" y="51298"/>
                                </a:moveTo>
                                <a:cubicBezTo>
                                  <a:pt x="467119" y="51890"/>
                                  <a:pt x="619795" y="84688"/>
                                  <a:pt x="813547" y="172593"/>
                                </a:cubicBezTo>
                                <a:cubicBezTo>
                                  <a:pt x="844293" y="184518"/>
                                  <a:pt x="870989" y="193929"/>
                                  <a:pt x="892338" y="201041"/>
                                </a:cubicBezTo>
                                <a:lnTo>
                                  <a:pt x="922354" y="146184"/>
                                </a:lnTo>
                                <a:lnTo>
                                  <a:pt x="922354" y="251907"/>
                                </a:lnTo>
                                <a:lnTo>
                                  <a:pt x="872221" y="347485"/>
                                </a:lnTo>
                                <a:lnTo>
                                  <a:pt x="922354" y="347485"/>
                                </a:lnTo>
                                <a:lnTo>
                                  <a:pt x="922354" y="394271"/>
                                </a:lnTo>
                                <a:lnTo>
                                  <a:pt x="848853" y="393624"/>
                                </a:lnTo>
                                <a:lnTo>
                                  <a:pt x="808987" y="471119"/>
                                </a:lnTo>
                                <a:lnTo>
                                  <a:pt x="745170" y="469976"/>
                                </a:lnTo>
                                <a:lnTo>
                                  <a:pt x="875688" y="231457"/>
                                </a:lnTo>
                                <a:cubicBezTo>
                                  <a:pt x="685785" y="165570"/>
                                  <a:pt x="278585" y="0"/>
                                  <a:pt x="207376" y="120180"/>
                                </a:cubicBezTo>
                                <a:cubicBezTo>
                                  <a:pt x="152677" y="212458"/>
                                  <a:pt x="542351" y="222720"/>
                                  <a:pt x="534375" y="357162"/>
                                </a:cubicBezTo>
                                <a:cubicBezTo>
                                  <a:pt x="530637" y="420194"/>
                                  <a:pt x="429261" y="460435"/>
                                  <a:pt x="314975" y="474020"/>
                                </a:cubicBezTo>
                                <a:lnTo>
                                  <a:pt x="228164" y="479150"/>
                                </a:lnTo>
                                <a:lnTo>
                                  <a:pt x="228163" y="479150"/>
                                </a:lnTo>
                                <a:lnTo>
                                  <a:pt x="144455" y="473921"/>
                                </a:lnTo>
                                <a:cubicBezTo>
                                  <a:pt x="91448" y="466901"/>
                                  <a:pt x="45805" y="452734"/>
                                  <a:pt x="18117" y="430936"/>
                                </a:cubicBezTo>
                                <a:lnTo>
                                  <a:pt x="0" y="411864"/>
                                </a:lnTo>
                                <a:lnTo>
                                  <a:pt x="0" y="411860"/>
                                </a:lnTo>
                                <a:lnTo>
                                  <a:pt x="39396" y="399540"/>
                                </a:lnTo>
                                <a:cubicBezTo>
                                  <a:pt x="75768" y="388645"/>
                                  <a:pt x="101407" y="382245"/>
                                  <a:pt x="101407" y="382245"/>
                                </a:cubicBezTo>
                                <a:cubicBezTo>
                                  <a:pt x="145844" y="492760"/>
                                  <a:pt x="460322" y="476809"/>
                                  <a:pt x="444371" y="374269"/>
                                </a:cubicBezTo>
                                <a:cubicBezTo>
                                  <a:pt x="428419" y="271704"/>
                                  <a:pt x="103680" y="261455"/>
                                  <a:pt x="123048" y="160058"/>
                                </a:cubicBezTo>
                                <a:cubicBezTo>
                                  <a:pt x="133949" y="103015"/>
                                  <a:pt x="210940" y="50537"/>
                                  <a:pt x="355041" y="51298"/>
                                </a:cubicBezTo>
                                <a:close/>
                              </a:path>
                            </a:pathLst>
                          </a:custGeom>
                          <a:ln w="0" cap="flat">
                            <a:miter lim="127000"/>
                          </a:ln>
                        </wps:spPr>
                        <wps:style>
                          <a:lnRef idx="0">
                            <a:srgbClr val="000000">
                              <a:alpha val="0"/>
                            </a:srgbClr>
                          </a:lnRef>
                          <a:fillRef idx="1">
                            <a:srgbClr val="0086C0"/>
                          </a:fillRef>
                          <a:effectRef idx="0">
                            <a:scrgbClr r="0" g="0" b="0"/>
                          </a:effectRef>
                          <a:fontRef idx="none"/>
                        </wps:style>
                        <wps:bodyPr/>
                      </wps:wsp>
                      <wps:wsp>
                        <wps:cNvPr id="101" name="Shape 101"/>
                        <wps:cNvSpPr/>
                        <wps:spPr>
                          <a:xfrm>
                            <a:off x="922354" y="144107"/>
                            <a:ext cx="127045" cy="327012"/>
                          </a:xfrm>
                          <a:custGeom>
                            <a:avLst/>
                            <a:gdLst/>
                            <a:ahLst/>
                            <a:cxnLst/>
                            <a:rect l="0" t="0" r="0" b="0"/>
                            <a:pathLst>
                              <a:path w="127045" h="327012">
                                <a:moveTo>
                                  <a:pt x="1137" y="0"/>
                                </a:moveTo>
                                <a:lnTo>
                                  <a:pt x="75775" y="0"/>
                                </a:lnTo>
                                <a:lnTo>
                                  <a:pt x="127045" y="327012"/>
                                </a:lnTo>
                                <a:lnTo>
                                  <a:pt x="66656" y="327012"/>
                                </a:lnTo>
                                <a:lnTo>
                                  <a:pt x="56407" y="250660"/>
                                </a:lnTo>
                                <a:lnTo>
                                  <a:pt x="0" y="250164"/>
                                </a:lnTo>
                                <a:lnTo>
                                  <a:pt x="0" y="203378"/>
                                </a:lnTo>
                                <a:lnTo>
                                  <a:pt x="50133" y="203378"/>
                                </a:lnTo>
                                <a:lnTo>
                                  <a:pt x="29064" y="52413"/>
                                </a:lnTo>
                                <a:lnTo>
                                  <a:pt x="18714" y="72123"/>
                                </a:lnTo>
                                <a:cubicBezTo>
                                  <a:pt x="23158" y="73393"/>
                                  <a:pt x="25648" y="74054"/>
                                  <a:pt x="25648" y="74054"/>
                                </a:cubicBezTo>
                                <a:lnTo>
                                  <a:pt x="29064" y="110515"/>
                                </a:lnTo>
                                <a:cubicBezTo>
                                  <a:pt x="21749" y="109004"/>
                                  <a:pt x="12745" y="106604"/>
                                  <a:pt x="2280" y="103454"/>
                                </a:cubicBezTo>
                                <a:lnTo>
                                  <a:pt x="0" y="107800"/>
                                </a:lnTo>
                                <a:lnTo>
                                  <a:pt x="0" y="2077"/>
                                </a:lnTo>
                                <a:lnTo>
                                  <a:pt x="1137" y="0"/>
                                </a:lnTo>
                                <a:close/>
                              </a:path>
                            </a:pathLst>
                          </a:custGeom>
                          <a:ln w="0" cap="flat">
                            <a:miter lim="127000"/>
                          </a:ln>
                        </wps:spPr>
                        <wps:style>
                          <a:lnRef idx="0">
                            <a:srgbClr val="000000">
                              <a:alpha val="0"/>
                            </a:srgbClr>
                          </a:lnRef>
                          <a:fillRef idx="1">
                            <a:srgbClr val="0086C0"/>
                          </a:fillRef>
                          <a:effectRef idx="0">
                            <a:scrgbClr r="0" g="0" b="0"/>
                          </a:effectRef>
                          <a:fontRef idx="none"/>
                        </wps:style>
                        <wps:bodyPr/>
                      </wps:wsp>
                      <wps:wsp>
                        <wps:cNvPr id="102" name="Shape 102"/>
                        <wps:cNvSpPr/>
                        <wps:spPr>
                          <a:xfrm>
                            <a:off x="1018057" y="163151"/>
                            <a:ext cx="210147" cy="90335"/>
                          </a:xfrm>
                          <a:custGeom>
                            <a:avLst/>
                            <a:gdLst/>
                            <a:ahLst/>
                            <a:cxnLst/>
                            <a:rect l="0" t="0" r="0" b="0"/>
                            <a:pathLst>
                              <a:path w="210147" h="90335">
                                <a:moveTo>
                                  <a:pt x="209055" y="546"/>
                                </a:moveTo>
                                <a:cubicBezTo>
                                  <a:pt x="209334" y="0"/>
                                  <a:pt x="210147" y="305"/>
                                  <a:pt x="209995" y="902"/>
                                </a:cubicBezTo>
                                <a:cubicBezTo>
                                  <a:pt x="190094" y="78880"/>
                                  <a:pt x="81458" y="77749"/>
                                  <a:pt x="7975" y="90335"/>
                                </a:cubicBezTo>
                                <a:cubicBezTo>
                                  <a:pt x="6274" y="84633"/>
                                  <a:pt x="0" y="57861"/>
                                  <a:pt x="0" y="57861"/>
                                </a:cubicBezTo>
                                <a:cubicBezTo>
                                  <a:pt x="64059" y="50749"/>
                                  <a:pt x="185979" y="47307"/>
                                  <a:pt x="209055" y="546"/>
                                </a:cubicBezTo>
                                <a:close/>
                              </a:path>
                            </a:pathLst>
                          </a:custGeom>
                          <a:ln w="0" cap="flat">
                            <a:miter lim="127000"/>
                          </a:ln>
                        </wps:spPr>
                        <wps:style>
                          <a:lnRef idx="0">
                            <a:srgbClr val="000000">
                              <a:alpha val="0"/>
                            </a:srgbClr>
                          </a:lnRef>
                          <a:fillRef idx="1">
                            <a:srgbClr val="0086C0"/>
                          </a:fillRef>
                          <a:effectRef idx="0">
                            <a:scrgbClr r="0" g="0" b="0"/>
                          </a:effectRef>
                          <a:fontRef idx="none"/>
                        </wps:style>
                        <wps:bodyPr/>
                      </wps:wsp>
                    </wpg:wgp>
                  </a:graphicData>
                </a:graphic>
              </wp:inline>
            </w:drawing>
          </mc:Choice>
          <mc:Fallback xmlns:a="http://schemas.openxmlformats.org/drawingml/2006/main">
            <w:pict>
              <v:group id="Group 2449" style="width:96.709pt;height:38.8pt;mso-position-horizontal-relative:char;mso-position-vertical-relative:line" coordsize="12282,4927">
                <v:shape id="Shape 99" style="position:absolute;width:2506;height:2062;left:5286;top:2648;" coordsize="250673,206235" path="m191427,0l250673,1143l209652,206235l173203,206235l207378,30759l121920,206235l88875,206235l67234,35319l36462,206235l0,206235l41021,1143l100279,1143l115087,157239l191427,0x">
                  <v:stroke weight="0pt" endcap="flat" joinstyle="miter" miterlimit="10" on="false" color="#000000" opacity="0"/>
                  <v:fill on="true" color="#0086c0"/>
                </v:shape>
                <v:shape id="Shape 100" style="position:absolute;width:9223;height:4927;left:0;top:0;" coordsize="922354,492760" path="m355041,51298c467119,51890,619795,84688,813547,172593c844293,184518,870989,193929,892338,201041l922354,146184l922354,251907l872221,347485l922354,347485l922354,394271l848853,393624l808987,471119l745170,469976l875688,231457c685785,165570,278585,0,207376,120180c152677,212458,542351,222720,534375,357162c530637,420194,429261,460435,314975,474020l228164,479150l228163,479150l144455,473921c91448,466901,45805,452734,18117,430936l0,411864l0,411860l39396,399540c75768,388645,101407,382245,101407,382245c145844,492760,460322,476809,444371,374269c428419,271704,103680,261455,123048,160058c133949,103015,210940,50537,355041,51298x">
                  <v:stroke weight="0pt" endcap="flat" joinstyle="miter" miterlimit="10" on="false" color="#000000" opacity="0"/>
                  <v:fill on="true" color="#0086c0"/>
                </v:shape>
                <v:shape id="Shape 101" style="position:absolute;width:1270;height:3270;left:9223;top:1441;" coordsize="127045,327012" path="m1137,0l75775,0l127045,327012l66656,327012l56407,250660l0,250164l0,203378l50133,203378l29064,52413l18714,72123c23158,73393,25648,74054,25648,74054l29064,110515c21749,109004,12745,106604,2280,103454l0,107800l0,2077l1137,0x">
                  <v:stroke weight="0pt" endcap="flat" joinstyle="miter" miterlimit="10" on="false" color="#000000" opacity="0"/>
                  <v:fill on="true" color="#0086c0"/>
                </v:shape>
                <v:shape id="Shape 102" style="position:absolute;width:2101;height:903;left:10180;top:1631;" coordsize="210147,90335" path="m209055,546c209334,0,210147,305,209995,902c190094,78880,81458,77749,7975,90335c6274,84633,0,57861,0,57861c64059,50749,185979,47307,209055,546x">
                  <v:stroke weight="0pt" endcap="flat" joinstyle="miter" miterlimit="10" on="false" color="#000000" opacity="0"/>
                  <v:fill on="true" color="#0086c0"/>
                </v:shape>
              </v:group>
            </w:pict>
          </mc:Fallback>
        </mc:AlternateContent>
      </w:r>
      <w:r>
        <w:rPr>
          <w:b/>
          <w:color w:val="181717"/>
        </w:rPr>
        <w:tab/>
        <w:t xml:space="preserve">AMICALE </w:t>
      </w:r>
      <w:r>
        <w:rPr>
          <w:b/>
          <w:color w:val="181717"/>
        </w:rPr>
        <w:t>SAINT-MARTIN ATHLETISME</w:t>
      </w:r>
    </w:p>
    <w:p w14:paraId="3D12D583" w14:textId="77777777" w:rsidR="00F87902" w:rsidRDefault="00341C8D">
      <w:pPr>
        <w:tabs>
          <w:tab w:val="center" w:pos="6592"/>
        </w:tabs>
        <w:spacing w:after="685" w:line="475" w:lineRule="auto"/>
      </w:pPr>
      <w:r>
        <w:rPr>
          <w:b/>
          <w:color w:val="181717"/>
          <w:sz w:val="18"/>
        </w:rPr>
        <w:t>Saint-Martin Athlétisme</w:t>
      </w:r>
      <w:r>
        <w:rPr>
          <w:b/>
          <w:color w:val="181717"/>
          <w:sz w:val="18"/>
        </w:rPr>
        <w:tab/>
      </w:r>
      <w:r>
        <w:rPr>
          <w:i/>
          <w:color w:val="181717"/>
          <w:sz w:val="18"/>
        </w:rPr>
        <w:t>Association régie par la loi du 1er juillet 1901</w:t>
      </w:r>
    </w:p>
    <w:p w14:paraId="1695CDF8" w14:textId="46C43A2D" w:rsidR="00F87902" w:rsidRDefault="00341C8D">
      <w:pPr>
        <w:pStyle w:val="Titre2"/>
        <w:ind w:left="243"/>
      </w:pPr>
      <w:r>
        <w:t>Règlement Intérieur - Sept 2022</w:t>
      </w:r>
      <w:r>
        <w:t xml:space="preserve"> à </w:t>
      </w:r>
      <w:proofErr w:type="gramStart"/>
      <w:r>
        <w:t>Août</w:t>
      </w:r>
      <w:proofErr w:type="gramEnd"/>
      <w:r>
        <w:t xml:space="preserve"> 2023</w:t>
      </w:r>
    </w:p>
    <w:p w14:paraId="0C0B7299" w14:textId="2A66AF02" w:rsidR="00F87902" w:rsidRDefault="00341C8D">
      <w:pPr>
        <w:spacing w:after="494" w:line="349" w:lineRule="auto"/>
        <w:ind w:left="80" w:hanging="10"/>
      </w:pPr>
      <w:r>
        <w:rPr>
          <w:i/>
          <w:color w:val="181717"/>
          <w:sz w:val="20"/>
        </w:rPr>
        <w:t xml:space="preserve">Soumis </w:t>
      </w:r>
      <w:proofErr w:type="gramStart"/>
      <w:r>
        <w:rPr>
          <w:i/>
          <w:color w:val="181717"/>
          <w:sz w:val="20"/>
        </w:rPr>
        <w:t>a</w:t>
      </w:r>
      <w:proofErr w:type="gramEnd"/>
      <w:r>
        <w:rPr>
          <w:i/>
          <w:color w:val="181717"/>
          <w:sz w:val="20"/>
        </w:rPr>
        <w:t xml:space="preserve"> l’assemblée générale du 28 novembre 2022</w:t>
      </w:r>
    </w:p>
    <w:p w14:paraId="2E380058" w14:textId="77777777" w:rsidR="00F87902" w:rsidRDefault="00341C8D">
      <w:pPr>
        <w:pStyle w:val="Titre3"/>
        <w:ind w:left="-5"/>
      </w:pPr>
      <w:r>
        <w:t>Article 1</w:t>
      </w:r>
    </w:p>
    <w:p w14:paraId="77E2B7AA" w14:textId="77777777" w:rsidR="00341C8D" w:rsidRDefault="00341C8D" w:rsidP="00341C8D">
      <w:pPr>
        <w:spacing w:after="0" w:line="247" w:lineRule="auto"/>
        <w:ind w:left="-6" w:hanging="11"/>
        <w:jc w:val="both"/>
        <w:rPr>
          <w:i/>
          <w:color w:val="181717"/>
        </w:rPr>
      </w:pPr>
      <w:r>
        <w:rPr>
          <w:i/>
          <w:color w:val="181717"/>
        </w:rPr>
        <w:t xml:space="preserve">Le club se dote d’un règlement intérieur en concordance avec les statuts de l’Amicale Saint Martinoise. </w:t>
      </w:r>
    </w:p>
    <w:p w14:paraId="3572029E" w14:textId="528FF624" w:rsidR="00F87902" w:rsidRDefault="00341C8D" w:rsidP="00341C8D">
      <w:pPr>
        <w:spacing w:after="0" w:line="247" w:lineRule="auto"/>
        <w:ind w:left="-6" w:hanging="11"/>
        <w:jc w:val="both"/>
      </w:pPr>
      <w:r>
        <w:rPr>
          <w:i/>
          <w:color w:val="181717"/>
        </w:rPr>
        <w:t>Le règlement est révisable annuellement ou à la demande de la majorité des membres adhérents en Assemblée Générale.</w:t>
      </w:r>
    </w:p>
    <w:p w14:paraId="71DB2849" w14:textId="77777777" w:rsidR="00F87902" w:rsidRDefault="00341C8D">
      <w:pPr>
        <w:pStyle w:val="Titre3"/>
        <w:ind w:left="-5"/>
      </w:pPr>
      <w:r>
        <w:t>Article 2</w:t>
      </w:r>
    </w:p>
    <w:p w14:paraId="7FA55DE5" w14:textId="77777777" w:rsidR="00F87902" w:rsidRDefault="00341C8D">
      <w:pPr>
        <w:spacing w:after="364" w:line="248" w:lineRule="auto"/>
        <w:ind w:left="-5" w:hanging="10"/>
        <w:jc w:val="both"/>
      </w:pPr>
      <w:r>
        <w:rPr>
          <w:i/>
          <w:color w:val="181717"/>
        </w:rPr>
        <w:t>L’Assemblée Générale du cl</w:t>
      </w:r>
      <w:r>
        <w:rPr>
          <w:i/>
          <w:color w:val="181717"/>
        </w:rPr>
        <w:t>ub a lieu une fois par an courant septembre. Une Assemblée Générale Extraordinaire peut être exécutée à la demande d’une majorité des adhérents ou d’au moins 2/3 des membres du bureau élu.</w:t>
      </w:r>
    </w:p>
    <w:p w14:paraId="06101142" w14:textId="77777777" w:rsidR="00F87902" w:rsidRDefault="00341C8D">
      <w:pPr>
        <w:pStyle w:val="Titre3"/>
        <w:ind w:left="-5"/>
      </w:pPr>
      <w:r>
        <w:t>Article 3</w:t>
      </w:r>
    </w:p>
    <w:p w14:paraId="3172B638" w14:textId="28EE21B5" w:rsidR="00F87902" w:rsidRDefault="00341C8D">
      <w:pPr>
        <w:spacing w:after="364" w:line="248" w:lineRule="auto"/>
        <w:ind w:left="-5" w:hanging="10"/>
        <w:jc w:val="both"/>
      </w:pPr>
      <w:r>
        <w:rPr>
          <w:i/>
          <w:color w:val="181717"/>
        </w:rPr>
        <w:t>Les membres adhérents du club élisent un président pour 3</w:t>
      </w:r>
      <w:r>
        <w:rPr>
          <w:i/>
          <w:color w:val="181717"/>
        </w:rPr>
        <w:t xml:space="preserve"> ans lors de son Assemblée Générale annuelle ; celui-</w:t>
      </w:r>
      <w:r>
        <w:rPr>
          <w:i/>
          <w:color w:val="181717"/>
        </w:rPr>
        <w:t>ci peut être remplacé en cas de démission ou de décès lors d’une Assemblée Générale Extraordinaire.</w:t>
      </w:r>
    </w:p>
    <w:p w14:paraId="18C54063" w14:textId="77777777" w:rsidR="00F87902" w:rsidRDefault="00341C8D">
      <w:pPr>
        <w:pStyle w:val="Titre3"/>
        <w:ind w:left="-5"/>
      </w:pPr>
      <w:r>
        <w:t>Article 4</w:t>
      </w:r>
    </w:p>
    <w:p w14:paraId="6243D8B9" w14:textId="77777777" w:rsidR="00F87902" w:rsidRDefault="00341C8D">
      <w:pPr>
        <w:spacing w:after="364" w:line="248" w:lineRule="auto"/>
        <w:ind w:left="-5" w:hanging="10"/>
        <w:jc w:val="both"/>
      </w:pPr>
      <w:r>
        <w:rPr>
          <w:i/>
          <w:color w:val="181717"/>
        </w:rPr>
        <w:t xml:space="preserve">Le bureau est composé d’autant de membres que cela est nécessaire avec obligatoirement un/une </w:t>
      </w:r>
      <w:r>
        <w:rPr>
          <w:i/>
          <w:color w:val="181717"/>
        </w:rPr>
        <w:t>président/te, un/une secrétaire, un/une trésorier/ière</w:t>
      </w:r>
    </w:p>
    <w:p w14:paraId="5FDE2B57" w14:textId="77777777" w:rsidR="00F87902" w:rsidRDefault="00341C8D">
      <w:pPr>
        <w:pStyle w:val="Titre3"/>
        <w:ind w:left="-5"/>
      </w:pPr>
      <w:r>
        <w:t>Article 5</w:t>
      </w:r>
    </w:p>
    <w:p w14:paraId="6931854A" w14:textId="77777777" w:rsidR="00F87902" w:rsidRDefault="00341C8D">
      <w:pPr>
        <w:spacing w:after="11" w:line="248" w:lineRule="auto"/>
        <w:ind w:left="-5" w:hanging="10"/>
        <w:jc w:val="both"/>
      </w:pPr>
      <w:r>
        <w:rPr>
          <w:i/>
          <w:color w:val="181717"/>
        </w:rPr>
        <w:t>Le bureau est élu pour un an avec renouvellement par tiers sortant lors de son Assemblée Générale annuelle.</w:t>
      </w:r>
    </w:p>
    <w:p w14:paraId="2BD35C2C" w14:textId="77777777" w:rsidR="00F87902" w:rsidRDefault="00341C8D">
      <w:pPr>
        <w:spacing w:after="364" w:line="248" w:lineRule="auto"/>
        <w:ind w:left="-5" w:hanging="10"/>
        <w:jc w:val="both"/>
      </w:pPr>
      <w:r>
        <w:rPr>
          <w:i/>
          <w:color w:val="181717"/>
        </w:rPr>
        <w:t>L’appel à candidature est effectué par tout moyen lors de l’envoi de la convocation</w:t>
      </w:r>
      <w:r>
        <w:rPr>
          <w:i/>
          <w:color w:val="181717"/>
        </w:rPr>
        <w:t xml:space="preserve"> de l’Assemblée Générale ordinaire. Chaque membre adhérent, à jour de sa cotisation et ayant plus de six mois de présence au sein du club au jour de l’élection, peut faire acte de candidature auprès du Président par l’envoi d’un courriel ou d’une lettre re</w:t>
      </w:r>
      <w:r>
        <w:rPr>
          <w:i/>
          <w:color w:val="181717"/>
        </w:rPr>
        <w:t>commandée avec AR au plus tard 48 heures avant la date prévue de l’AG. Le membre sortant ou le membre démissionnaire peut se représenter s’il le désire.</w:t>
      </w:r>
    </w:p>
    <w:p w14:paraId="6683DA3A" w14:textId="77777777" w:rsidR="00F87902" w:rsidRDefault="00341C8D">
      <w:pPr>
        <w:pStyle w:val="Titre3"/>
        <w:ind w:left="-5"/>
      </w:pPr>
      <w:r>
        <w:t>Article 6</w:t>
      </w:r>
    </w:p>
    <w:p w14:paraId="6B57BF88" w14:textId="77777777" w:rsidR="00F87902" w:rsidRDefault="00341C8D">
      <w:pPr>
        <w:spacing w:after="364" w:line="248" w:lineRule="auto"/>
        <w:ind w:left="-5" w:hanging="10"/>
        <w:jc w:val="both"/>
      </w:pPr>
      <w:r>
        <w:rPr>
          <w:i/>
          <w:color w:val="181717"/>
        </w:rPr>
        <w:t>Le bureau se réunit, au minimum, une fois tous les deux mois afin de traiter les différents p</w:t>
      </w:r>
      <w:r>
        <w:rPr>
          <w:i/>
          <w:color w:val="181717"/>
        </w:rPr>
        <w:t>oints sur la vie du club. Il peut toutefois être réuni en urgence sur demande du Président ou de la moitié des membres du bureau.</w:t>
      </w:r>
    </w:p>
    <w:p w14:paraId="205BA3CB" w14:textId="77777777" w:rsidR="00F87902" w:rsidRDefault="00341C8D">
      <w:pPr>
        <w:pStyle w:val="Titre3"/>
        <w:ind w:left="-5"/>
      </w:pPr>
      <w:r>
        <w:t>Article 7</w:t>
      </w:r>
    </w:p>
    <w:p w14:paraId="76A75F0F" w14:textId="77777777" w:rsidR="00F87902" w:rsidRDefault="00341C8D">
      <w:pPr>
        <w:spacing w:after="0" w:line="248" w:lineRule="auto"/>
        <w:ind w:left="-5" w:hanging="10"/>
        <w:jc w:val="both"/>
      </w:pPr>
      <w:r>
        <w:rPr>
          <w:i/>
          <w:color w:val="181717"/>
        </w:rPr>
        <w:t>Les membres adhérents du club paient une cotisation annuelle, saison allant du 1er septembre (N) au 31 août (N+1), r</w:t>
      </w:r>
      <w:r>
        <w:rPr>
          <w:i/>
          <w:color w:val="181717"/>
        </w:rPr>
        <w:t>évisable chaque année dont le montant sera établi par le bureau.</w:t>
      </w:r>
    </w:p>
    <w:p w14:paraId="0DF6CB1F" w14:textId="77777777" w:rsidR="00F87902" w:rsidRDefault="00341C8D">
      <w:pPr>
        <w:spacing w:after="364" w:line="248" w:lineRule="auto"/>
        <w:ind w:left="-5" w:hanging="10"/>
        <w:jc w:val="both"/>
      </w:pPr>
      <w:r>
        <w:rPr>
          <w:i/>
          <w:color w:val="181717"/>
        </w:rPr>
        <w:t>Cette cotisation comprend une assurance individuelle actuellement souscrite auprès de la Mutuelle des sportifs. Cette Cotisation est due au 15 Octobre de l’année en cours dernier délai pour l</w:t>
      </w:r>
      <w:r>
        <w:rPr>
          <w:i/>
          <w:color w:val="181717"/>
        </w:rPr>
        <w:t>e renouvellement des cotisations. Pour les nouveaux adhérents l’adhésion est possible tout au long de l’année.</w:t>
      </w:r>
    </w:p>
    <w:p w14:paraId="4FDB23BA" w14:textId="77777777" w:rsidR="00F87902" w:rsidRDefault="00341C8D">
      <w:pPr>
        <w:pStyle w:val="Titre3"/>
        <w:ind w:left="-5"/>
      </w:pPr>
      <w:r>
        <w:t>Article 8</w:t>
      </w:r>
    </w:p>
    <w:p w14:paraId="24F66AA4" w14:textId="77777777" w:rsidR="00F87902" w:rsidRDefault="00341C8D">
      <w:pPr>
        <w:spacing w:after="261" w:line="248" w:lineRule="auto"/>
        <w:ind w:left="-5" w:hanging="10"/>
        <w:jc w:val="both"/>
      </w:pPr>
      <w:r>
        <w:rPr>
          <w:i/>
          <w:color w:val="181717"/>
        </w:rPr>
        <w:t xml:space="preserve"> Le club Saint Martin Athlétisme est membre du collectif des clubs pour le</w:t>
      </w:r>
      <w:proofErr w:type="gramStart"/>
      <w:r>
        <w:rPr>
          <w:i/>
          <w:color w:val="181717"/>
        </w:rPr>
        <w:t xml:space="preserve"> «Challenge</w:t>
      </w:r>
      <w:proofErr w:type="gramEnd"/>
      <w:r>
        <w:rPr>
          <w:i/>
          <w:color w:val="181717"/>
        </w:rPr>
        <w:t xml:space="preserve"> du Pays Boulonnais».</w:t>
      </w:r>
    </w:p>
    <w:p w14:paraId="60A0C9F0" w14:textId="77777777" w:rsidR="00F87902" w:rsidRDefault="00341C8D">
      <w:pPr>
        <w:pStyle w:val="Titre3"/>
        <w:ind w:left="-5"/>
      </w:pPr>
      <w:r>
        <w:lastRenderedPageBreak/>
        <w:t>Article 9</w:t>
      </w:r>
    </w:p>
    <w:p w14:paraId="136FF008" w14:textId="77777777" w:rsidR="00F87902" w:rsidRDefault="00341C8D">
      <w:pPr>
        <w:spacing w:after="11" w:line="248" w:lineRule="auto"/>
        <w:ind w:left="-5" w:hanging="10"/>
        <w:jc w:val="both"/>
      </w:pPr>
      <w:r>
        <w:rPr>
          <w:i/>
          <w:color w:val="181717"/>
        </w:rPr>
        <w:t>Le club organise des entrainements collectifs aux deux groupes le mercredi.</w:t>
      </w:r>
    </w:p>
    <w:p w14:paraId="48580F57" w14:textId="77777777" w:rsidR="00F87902" w:rsidRDefault="00341C8D">
      <w:pPr>
        <w:spacing w:after="11" w:line="248" w:lineRule="auto"/>
        <w:ind w:left="-5" w:hanging="10"/>
        <w:jc w:val="both"/>
      </w:pPr>
      <w:r>
        <w:rPr>
          <w:i/>
          <w:color w:val="181717"/>
        </w:rPr>
        <w:t>Les lieux de rendez-vous pour le mois sont communiqués en début de mois.</w:t>
      </w:r>
    </w:p>
    <w:p w14:paraId="75514B6D" w14:textId="77777777" w:rsidR="00F87902" w:rsidRDefault="00341C8D">
      <w:pPr>
        <w:spacing w:after="11" w:line="248" w:lineRule="auto"/>
        <w:ind w:left="-5" w:hanging="10"/>
        <w:jc w:val="both"/>
      </w:pPr>
      <w:r>
        <w:rPr>
          <w:i/>
          <w:color w:val="181717"/>
        </w:rPr>
        <w:t>Les parcours sont communiqués en début de sema</w:t>
      </w:r>
      <w:r>
        <w:rPr>
          <w:i/>
          <w:color w:val="181717"/>
        </w:rPr>
        <w:t>ine.</w:t>
      </w:r>
    </w:p>
    <w:p w14:paraId="4AC79819" w14:textId="77777777" w:rsidR="00F87902" w:rsidRDefault="00341C8D">
      <w:pPr>
        <w:spacing w:after="364" w:line="248" w:lineRule="auto"/>
        <w:ind w:left="-5" w:hanging="10"/>
        <w:jc w:val="both"/>
      </w:pPr>
      <w:r>
        <w:rPr>
          <w:i/>
          <w:color w:val="181717"/>
        </w:rPr>
        <w:t>Les adhérents sont priés de respecter les tracés. En cas d’accident, hors tracés, le club dégagera sa responsabilité.</w:t>
      </w:r>
    </w:p>
    <w:p w14:paraId="6622C887" w14:textId="77777777" w:rsidR="00F87902" w:rsidRDefault="00341C8D">
      <w:pPr>
        <w:pStyle w:val="Titre3"/>
        <w:ind w:left="-5"/>
      </w:pPr>
      <w:r>
        <w:t>Article 10</w:t>
      </w:r>
    </w:p>
    <w:p w14:paraId="5F73CDE4" w14:textId="7246C1E9" w:rsidR="00F87902" w:rsidRDefault="00341C8D">
      <w:pPr>
        <w:spacing w:after="0" w:line="236" w:lineRule="auto"/>
        <w:ind w:left="-5" w:right="-14" w:hanging="10"/>
      </w:pPr>
      <w:r>
        <w:rPr>
          <w:i/>
          <w:color w:val="181717"/>
        </w:rPr>
        <w:t xml:space="preserve">Le club s’engage à rembourser à hauteur de moitié des frais de participation aux courses du </w:t>
      </w:r>
      <w:proofErr w:type="gramStart"/>
      <w:r>
        <w:rPr>
          <w:i/>
          <w:color w:val="181717"/>
        </w:rPr>
        <w:t>challenge</w:t>
      </w:r>
      <w:proofErr w:type="gramEnd"/>
      <w:r>
        <w:rPr>
          <w:i/>
          <w:color w:val="181717"/>
        </w:rPr>
        <w:t xml:space="preserve"> du pays Boulonnais ainsi que les courses décidées en commun lors de notre Assemblée Générale ou lors d’une réunion de Bureau étant entendu que le port du </w:t>
      </w:r>
      <w:r>
        <w:rPr>
          <w:i/>
          <w:color w:val="181717"/>
        </w:rPr>
        <w:t xml:space="preserve">Maillot du club est obligatoire lors de </w:t>
      </w:r>
      <w:r w:rsidRPr="00341C8D">
        <w:rPr>
          <w:i/>
          <w:color w:val="FF0000"/>
        </w:rPr>
        <w:t>ce</w:t>
      </w:r>
      <w:r w:rsidRPr="00341C8D">
        <w:rPr>
          <w:i/>
          <w:color w:val="FF0000"/>
        </w:rPr>
        <w:t xml:space="preserve">s </w:t>
      </w:r>
      <w:r>
        <w:rPr>
          <w:i/>
          <w:color w:val="181717"/>
        </w:rPr>
        <w:t>courses ou marches</w:t>
      </w:r>
      <w:r>
        <w:rPr>
          <w:i/>
          <w:color w:val="181717"/>
        </w:rPr>
        <w:t xml:space="preserve">. </w:t>
      </w:r>
    </w:p>
    <w:p w14:paraId="78AE7E6A" w14:textId="77777777" w:rsidR="00F87902" w:rsidRDefault="00341C8D">
      <w:pPr>
        <w:spacing w:after="364" w:line="248" w:lineRule="auto"/>
        <w:ind w:left="-5" w:hanging="10"/>
        <w:jc w:val="both"/>
      </w:pPr>
      <w:r>
        <w:rPr>
          <w:i/>
          <w:color w:val="181717"/>
        </w:rPr>
        <w:t>Pour les déplacements en commun décidés lors de l’Assemblée Générale, le club ne prendra en charge que les frais de déplacements pour un nombre de participants supérieur à 8.</w:t>
      </w:r>
    </w:p>
    <w:p w14:paraId="59349980" w14:textId="77777777" w:rsidR="00F87902" w:rsidRDefault="00341C8D">
      <w:pPr>
        <w:pStyle w:val="Titre3"/>
        <w:ind w:left="-5"/>
      </w:pPr>
      <w:r>
        <w:t>Article 11</w:t>
      </w:r>
    </w:p>
    <w:p w14:paraId="51F19A0B" w14:textId="77777777" w:rsidR="00F87902" w:rsidRDefault="00341C8D">
      <w:pPr>
        <w:spacing w:after="364" w:line="248" w:lineRule="auto"/>
        <w:ind w:left="-5" w:hanging="10"/>
        <w:jc w:val="both"/>
      </w:pPr>
      <w:r>
        <w:rPr>
          <w:i/>
          <w:color w:val="181717"/>
        </w:rPr>
        <w:t xml:space="preserve">Le Club </w:t>
      </w:r>
      <w:r>
        <w:rPr>
          <w:i/>
          <w:color w:val="181717"/>
        </w:rPr>
        <w:t>organise des pré-inscriptions sur les courses du Challenge du pays boulonnais et celles décidées lors de l’Assemblée Générale afin de bénéficier de tarifs attractifs. Ces pré-inscriptions seront dues au club même en cas de désistement de la part du coureur</w:t>
      </w:r>
      <w:r>
        <w:rPr>
          <w:i/>
          <w:color w:val="181717"/>
        </w:rPr>
        <w:t xml:space="preserve"> adhérent. Les inscriptions seront prises impérativement jusqu’à la date butoir impérative indiquée par mail. Passé cette date, les adhérents devront s’inscrire eux-mêmes à la course mais en cas de surcoût ne seront indemnisés qu’au même tarif que les autr</w:t>
      </w:r>
      <w:r>
        <w:rPr>
          <w:i/>
          <w:color w:val="181717"/>
        </w:rPr>
        <w:t>es pré-inscrits. Le club ne remboursera les arrhes versées qu’en cas d’évènement majeur.</w:t>
      </w:r>
    </w:p>
    <w:p w14:paraId="3CAF69F8" w14:textId="77777777" w:rsidR="00F87902" w:rsidRDefault="00341C8D">
      <w:pPr>
        <w:spacing w:after="87"/>
        <w:ind w:left="-5" w:hanging="10"/>
      </w:pPr>
      <w:r>
        <w:rPr>
          <w:b/>
          <w:color w:val="0864A1"/>
        </w:rPr>
        <w:t>Article 12</w:t>
      </w:r>
    </w:p>
    <w:p w14:paraId="30811DFF" w14:textId="77777777" w:rsidR="00F87902" w:rsidRDefault="00341C8D">
      <w:pPr>
        <w:spacing w:after="364" w:line="248" w:lineRule="auto"/>
        <w:ind w:left="-5" w:hanging="10"/>
        <w:jc w:val="both"/>
      </w:pPr>
      <w:r>
        <w:rPr>
          <w:i/>
          <w:color w:val="181717"/>
        </w:rPr>
        <w:t>Le club organise sa course annuelle « Les Foulées Bleues de Saint-Martin » début octobre de l’année en cours.</w:t>
      </w:r>
    </w:p>
    <w:p w14:paraId="64687D60" w14:textId="77777777" w:rsidR="00F87902" w:rsidRDefault="00341C8D">
      <w:pPr>
        <w:pStyle w:val="Titre3"/>
        <w:ind w:left="-5"/>
      </w:pPr>
      <w:r>
        <w:t>Article 13</w:t>
      </w:r>
    </w:p>
    <w:p w14:paraId="179EBF7E" w14:textId="77777777" w:rsidR="00F87902" w:rsidRDefault="00341C8D">
      <w:pPr>
        <w:spacing w:after="377" w:line="236" w:lineRule="auto"/>
        <w:ind w:left="-5" w:right="-14" w:hanging="10"/>
      </w:pPr>
      <w:r>
        <w:rPr>
          <w:i/>
          <w:color w:val="181717"/>
        </w:rPr>
        <w:t>Outre les activités sportives, le c</w:t>
      </w:r>
      <w:r>
        <w:rPr>
          <w:i/>
          <w:color w:val="181717"/>
        </w:rPr>
        <w:t>lub s’efforcera d’organiser chaque année une ou plusieurs manifestations sportives et/ou festives en fonction du nombre de participants, Le club se réserve le droit d’annuler cette manifestation.</w:t>
      </w:r>
    </w:p>
    <w:p w14:paraId="402502AA" w14:textId="77777777" w:rsidR="00F87902" w:rsidRDefault="00341C8D">
      <w:pPr>
        <w:pStyle w:val="Titre3"/>
        <w:ind w:left="-5"/>
      </w:pPr>
      <w:r>
        <w:t>Article 14</w:t>
      </w:r>
    </w:p>
    <w:p w14:paraId="66E40EF2" w14:textId="77777777" w:rsidR="00F87902" w:rsidRDefault="00341C8D">
      <w:pPr>
        <w:spacing w:after="11" w:line="248" w:lineRule="auto"/>
        <w:ind w:left="-5" w:hanging="10"/>
        <w:jc w:val="both"/>
      </w:pPr>
      <w:r>
        <w:rPr>
          <w:i/>
          <w:color w:val="181717"/>
        </w:rPr>
        <w:t>Le club est doté d’un site informatique ouvert et</w:t>
      </w:r>
      <w:r>
        <w:rPr>
          <w:i/>
          <w:color w:val="181717"/>
        </w:rPr>
        <w:t xml:space="preserve"> consultable par tous :</w:t>
      </w:r>
    </w:p>
    <w:p w14:paraId="561E35ED" w14:textId="77777777" w:rsidR="00F87902" w:rsidRDefault="00341C8D">
      <w:pPr>
        <w:spacing w:after="238"/>
        <w:ind w:right="1"/>
        <w:jc w:val="center"/>
      </w:pPr>
      <w:r>
        <w:rPr>
          <w:b/>
          <w:color w:val="181717"/>
        </w:rPr>
        <w:t>www.saintmartinathletisme.fr</w:t>
      </w:r>
    </w:p>
    <w:p w14:paraId="6007A108" w14:textId="77777777" w:rsidR="00F87902" w:rsidRDefault="00341C8D">
      <w:pPr>
        <w:tabs>
          <w:tab w:val="center" w:pos="4172"/>
        </w:tabs>
        <w:spacing w:after="11" w:line="248" w:lineRule="auto"/>
        <w:ind w:left="-15"/>
      </w:pPr>
      <w:r>
        <w:rPr>
          <w:i/>
          <w:color w:val="181717"/>
        </w:rPr>
        <w:t xml:space="preserve">Le Président de SMA </w:t>
      </w:r>
      <w:r>
        <w:rPr>
          <w:i/>
          <w:color w:val="181717"/>
        </w:rPr>
        <w:tab/>
        <w:t>Date :</w:t>
      </w:r>
    </w:p>
    <w:p w14:paraId="1FB9AB3E" w14:textId="77777777" w:rsidR="00F87902" w:rsidRDefault="00341C8D">
      <w:pPr>
        <w:tabs>
          <w:tab w:val="right" w:pos="10336"/>
        </w:tabs>
        <w:spacing w:after="11" w:line="248" w:lineRule="auto"/>
        <w:ind w:left="-15"/>
      </w:pPr>
      <w:r>
        <w:rPr>
          <w:i/>
          <w:color w:val="181717"/>
        </w:rPr>
        <w:t xml:space="preserve">Jean-Pierre MALFOY </w:t>
      </w:r>
      <w:r>
        <w:rPr>
          <w:i/>
          <w:color w:val="181717"/>
        </w:rPr>
        <w:tab/>
        <w:t xml:space="preserve">Nom et Signature de l’adhérent </w:t>
      </w:r>
      <w:r>
        <w:rPr>
          <w:i/>
          <w:color w:val="181717"/>
          <w:sz w:val="18"/>
        </w:rPr>
        <w:t>(Précédée de la mention « lu et approuvé »)</w:t>
      </w:r>
    </w:p>
    <w:p w14:paraId="30EB1C40" w14:textId="77777777" w:rsidR="00F87902" w:rsidRDefault="00341C8D">
      <w:pPr>
        <w:spacing w:after="42"/>
      </w:pPr>
      <w:r>
        <w:rPr>
          <w:noProof/>
        </w:rPr>
        <w:drawing>
          <wp:inline distT="0" distB="0" distL="0" distR="0" wp14:anchorId="428D80FF" wp14:editId="499A95A5">
            <wp:extent cx="2078736" cy="954024"/>
            <wp:effectExtent l="0" t="0" r="0" b="0"/>
            <wp:docPr id="2915" name="Picture 2915"/>
            <wp:cNvGraphicFramePr/>
            <a:graphic xmlns:a="http://schemas.openxmlformats.org/drawingml/2006/main">
              <a:graphicData uri="http://schemas.openxmlformats.org/drawingml/2006/picture">
                <pic:pic xmlns:pic="http://schemas.openxmlformats.org/drawingml/2006/picture">
                  <pic:nvPicPr>
                    <pic:cNvPr id="2915" name="Picture 2915"/>
                    <pic:cNvPicPr/>
                  </pic:nvPicPr>
                  <pic:blipFill>
                    <a:blip r:embed="rId6"/>
                    <a:stretch>
                      <a:fillRect/>
                    </a:stretch>
                  </pic:blipFill>
                  <pic:spPr>
                    <a:xfrm>
                      <a:off x="0" y="0"/>
                      <a:ext cx="2078736" cy="954024"/>
                    </a:xfrm>
                    <a:prstGeom prst="rect">
                      <a:avLst/>
                    </a:prstGeom>
                  </pic:spPr>
                </pic:pic>
              </a:graphicData>
            </a:graphic>
          </wp:inline>
        </w:drawing>
      </w:r>
    </w:p>
    <w:p w14:paraId="46A79BF7" w14:textId="77777777" w:rsidR="00F87902" w:rsidRDefault="00341C8D">
      <w:pPr>
        <w:spacing w:after="0"/>
        <w:ind w:left="10" w:right="131" w:hanging="10"/>
        <w:jc w:val="center"/>
      </w:pPr>
      <w:r>
        <w:rPr>
          <w:b/>
          <w:color w:val="181717"/>
          <w:sz w:val="20"/>
        </w:rPr>
        <w:t>Pour toute correspondance :</w:t>
      </w:r>
    </w:p>
    <w:p w14:paraId="27172EF8" w14:textId="77777777" w:rsidR="00F87902" w:rsidRDefault="00341C8D">
      <w:pPr>
        <w:spacing w:after="404"/>
        <w:ind w:left="371" w:hanging="10"/>
      </w:pPr>
      <w:r>
        <w:rPr>
          <w:color w:val="181717"/>
          <w:sz w:val="18"/>
        </w:rPr>
        <w:t xml:space="preserve">MALFOY Jean Pierre, Président de </w:t>
      </w:r>
      <w:proofErr w:type="gramStart"/>
      <w:r>
        <w:rPr>
          <w:color w:val="181717"/>
          <w:sz w:val="18"/>
        </w:rPr>
        <w:t xml:space="preserve">S.M.A  </w:t>
      </w:r>
      <w:r>
        <w:rPr>
          <w:b/>
          <w:color w:val="181717"/>
          <w:sz w:val="18"/>
        </w:rPr>
        <w:t>I</w:t>
      </w:r>
      <w:proofErr w:type="gramEnd"/>
      <w:r>
        <w:rPr>
          <w:color w:val="181717"/>
          <w:sz w:val="18"/>
        </w:rPr>
        <w:t xml:space="preserve">  119 Bd Générald de Gaulle 62480 Le Portel  </w:t>
      </w:r>
      <w:r>
        <w:rPr>
          <w:b/>
          <w:color w:val="181717"/>
          <w:sz w:val="18"/>
        </w:rPr>
        <w:t>I</w:t>
      </w:r>
      <w:r>
        <w:rPr>
          <w:color w:val="181717"/>
          <w:sz w:val="18"/>
        </w:rPr>
        <w:t xml:space="preserve">   Tél : 06 87 03 75 29  </w:t>
      </w:r>
      <w:r>
        <w:rPr>
          <w:b/>
          <w:color w:val="181717"/>
          <w:sz w:val="18"/>
        </w:rPr>
        <w:t>I</w:t>
      </w:r>
      <w:r>
        <w:rPr>
          <w:color w:val="181717"/>
          <w:sz w:val="18"/>
        </w:rPr>
        <w:t xml:space="preserve">   marathonman54@hotmail.fr</w:t>
      </w:r>
    </w:p>
    <w:sectPr w:rsidR="00F87902">
      <w:footerReference w:type="even" r:id="rId7"/>
      <w:footerReference w:type="default" r:id="rId8"/>
      <w:footerReference w:type="first" r:id="rId9"/>
      <w:pgSz w:w="12472" w:h="17405"/>
      <w:pgMar w:top="895" w:right="1002" w:bottom="808" w:left="1134"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9567F" w14:textId="77777777" w:rsidR="00000000" w:rsidRDefault="00341C8D">
      <w:pPr>
        <w:spacing w:after="0" w:line="240" w:lineRule="auto"/>
      </w:pPr>
      <w:r>
        <w:separator/>
      </w:r>
    </w:p>
  </w:endnote>
  <w:endnote w:type="continuationSeparator" w:id="0">
    <w:p w14:paraId="187028FB" w14:textId="77777777" w:rsidR="00000000" w:rsidRDefault="00341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1214" w:tblpY="16177"/>
      <w:tblOverlap w:val="never"/>
      <w:tblW w:w="510" w:type="dxa"/>
      <w:tblInd w:w="0" w:type="dxa"/>
      <w:tblCellMar>
        <w:top w:w="0" w:type="dxa"/>
        <w:left w:w="79" w:type="dxa"/>
        <w:bottom w:w="0" w:type="dxa"/>
        <w:right w:w="79" w:type="dxa"/>
      </w:tblCellMar>
      <w:tblLook w:val="04A0" w:firstRow="1" w:lastRow="0" w:firstColumn="1" w:lastColumn="0" w:noHBand="0" w:noVBand="1"/>
    </w:tblPr>
    <w:tblGrid>
      <w:gridCol w:w="510"/>
    </w:tblGrid>
    <w:tr w:rsidR="00F87902" w14:paraId="5A142FAB" w14:textId="77777777">
      <w:trPr>
        <w:trHeight w:val="510"/>
      </w:trPr>
      <w:tc>
        <w:tcPr>
          <w:tcW w:w="510" w:type="dxa"/>
          <w:tcBorders>
            <w:top w:val="nil"/>
            <w:left w:val="nil"/>
            <w:bottom w:val="nil"/>
            <w:right w:val="nil"/>
          </w:tcBorders>
          <w:shd w:val="clear" w:color="auto" w:fill="0864A1"/>
          <w:vAlign w:val="center"/>
        </w:tcPr>
        <w:p w14:paraId="4CA7BD40" w14:textId="77777777" w:rsidR="00F87902" w:rsidRDefault="00341C8D">
          <w:pPr>
            <w:spacing w:after="0"/>
            <w:jc w:val="both"/>
          </w:pPr>
          <w:r>
            <w:fldChar w:fldCharType="begin"/>
          </w:r>
          <w:r>
            <w:instrText xml:space="preserve"> PAGE   \* MERGEFORMAT </w:instrText>
          </w:r>
          <w:r>
            <w:fldChar w:fldCharType="separate"/>
          </w:r>
          <w:r>
            <w:rPr>
              <w:b/>
              <w:color w:val="FFFEFD"/>
              <w:sz w:val="24"/>
            </w:rPr>
            <w:t>1</w:t>
          </w:r>
          <w:r>
            <w:rPr>
              <w:b/>
              <w:color w:val="FFFEFD"/>
              <w:sz w:val="24"/>
            </w:rPr>
            <w:fldChar w:fldCharType="end"/>
          </w:r>
          <w:r>
            <w:rPr>
              <w:b/>
              <w:color w:val="FFFEFD"/>
              <w:sz w:val="24"/>
            </w:rPr>
            <w:t>/</w:t>
          </w:r>
          <w:r>
            <w:fldChar w:fldCharType="begin"/>
          </w:r>
          <w:r>
            <w:instrText xml:space="preserve"> NUMPAGES   \* MERGEFORMAT </w:instrText>
          </w:r>
          <w:r>
            <w:fldChar w:fldCharType="separate"/>
          </w:r>
          <w:r>
            <w:rPr>
              <w:b/>
              <w:color w:val="FFFEFD"/>
              <w:sz w:val="24"/>
            </w:rPr>
            <w:t>3</w:t>
          </w:r>
          <w:r>
            <w:rPr>
              <w:b/>
              <w:color w:val="FFFEFD"/>
              <w:sz w:val="24"/>
            </w:rPr>
            <w:fldChar w:fldCharType="end"/>
          </w:r>
        </w:p>
      </w:tc>
    </w:tr>
  </w:tbl>
  <w:p w14:paraId="537590C8" w14:textId="77777777" w:rsidR="00F87902" w:rsidRDefault="00F87902">
    <w:pPr>
      <w:spacing w:after="0"/>
      <w:ind w:left="-1134" w:right="114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1214" w:tblpY="16177"/>
      <w:tblOverlap w:val="never"/>
      <w:tblW w:w="510" w:type="dxa"/>
      <w:tblInd w:w="0" w:type="dxa"/>
      <w:tblCellMar>
        <w:top w:w="0" w:type="dxa"/>
        <w:left w:w="79" w:type="dxa"/>
        <w:bottom w:w="0" w:type="dxa"/>
        <w:right w:w="79" w:type="dxa"/>
      </w:tblCellMar>
      <w:tblLook w:val="04A0" w:firstRow="1" w:lastRow="0" w:firstColumn="1" w:lastColumn="0" w:noHBand="0" w:noVBand="1"/>
    </w:tblPr>
    <w:tblGrid>
      <w:gridCol w:w="510"/>
    </w:tblGrid>
    <w:tr w:rsidR="00F87902" w14:paraId="2C8F26BF" w14:textId="77777777">
      <w:trPr>
        <w:trHeight w:val="510"/>
      </w:trPr>
      <w:tc>
        <w:tcPr>
          <w:tcW w:w="510" w:type="dxa"/>
          <w:tcBorders>
            <w:top w:val="nil"/>
            <w:left w:val="nil"/>
            <w:bottom w:val="nil"/>
            <w:right w:val="nil"/>
          </w:tcBorders>
          <w:shd w:val="clear" w:color="auto" w:fill="0864A1"/>
          <w:vAlign w:val="center"/>
        </w:tcPr>
        <w:p w14:paraId="17C2F073" w14:textId="77777777" w:rsidR="00F87902" w:rsidRDefault="00341C8D">
          <w:pPr>
            <w:spacing w:after="0"/>
            <w:jc w:val="both"/>
          </w:pPr>
          <w:r>
            <w:fldChar w:fldCharType="begin"/>
          </w:r>
          <w:r>
            <w:instrText xml:space="preserve"> PAGE   \* MERGEFORMAT </w:instrText>
          </w:r>
          <w:r>
            <w:fldChar w:fldCharType="separate"/>
          </w:r>
          <w:r>
            <w:rPr>
              <w:b/>
              <w:color w:val="FFFEFD"/>
              <w:sz w:val="24"/>
            </w:rPr>
            <w:t>1</w:t>
          </w:r>
          <w:r>
            <w:rPr>
              <w:b/>
              <w:color w:val="FFFEFD"/>
              <w:sz w:val="24"/>
            </w:rPr>
            <w:fldChar w:fldCharType="end"/>
          </w:r>
          <w:r>
            <w:rPr>
              <w:b/>
              <w:color w:val="FFFEFD"/>
              <w:sz w:val="24"/>
            </w:rPr>
            <w:t>/</w:t>
          </w:r>
          <w:r>
            <w:fldChar w:fldCharType="begin"/>
          </w:r>
          <w:r>
            <w:instrText xml:space="preserve"> NUMPAGES   \* MERGEFORMAT </w:instrText>
          </w:r>
          <w:r>
            <w:fldChar w:fldCharType="separate"/>
          </w:r>
          <w:r>
            <w:rPr>
              <w:b/>
              <w:color w:val="FFFEFD"/>
              <w:sz w:val="24"/>
            </w:rPr>
            <w:t>3</w:t>
          </w:r>
          <w:r>
            <w:rPr>
              <w:b/>
              <w:color w:val="FFFEFD"/>
              <w:sz w:val="24"/>
            </w:rPr>
            <w:fldChar w:fldCharType="end"/>
          </w:r>
        </w:p>
      </w:tc>
    </w:tr>
  </w:tbl>
  <w:p w14:paraId="0ACE455B" w14:textId="77777777" w:rsidR="00F87902" w:rsidRDefault="00F87902">
    <w:pPr>
      <w:spacing w:after="0"/>
      <w:ind w:left="-1134" w:right="1147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1214" w:tblpY="16177"/>
      <w:tblOverlap w:val="never"/>
      <w:tblW w:w="510" w:type="dxa"/>
      <w:tblInd w:w="0" w:type="dxa"/>
      <w:tblCellMar>
        <w:top w:w="0" w:type="dxa"/>
        <w:left w:w="79" w:type="dxa"/>
        <w:bottom w:w="0" w:type="dxa"/>
        <w:right w:w="79" w:type="dxa"/>
      </w:tblCellMar>
      <w:tblLook w:val="04A0" w:firstRow="1" w:lastRow="0" w:firstColumn="1" w:lastColumn="0" w:noHBand="0" w:noVBand="1"/>
    </w:tblPr>
    <w:tblGrid>
      <w:gridCol w:w="510"/>
    </w:tblGrid>
    <w:tr w:rsidR="00F87902" w14:paraId="4E341AAA" w14:textId="77777777">
      <w:trPr>
        <w:trHeight w:val="510"/>
      </w:trPr>
      <w:tc>
        <w:tcPr>
          <w:tcW w:w="510" w:type="dxa"/>
          <w:tcBorders>
            <w:top w:val="nil"/>
            <w:left w:val="nil"/>
            <w:bottom w:val="nil"/>
            <w:right w:val="nil"/>
          </w:tcBorders>
          <w:shd w:val="clear" w:color="auto" w:fill="0864A1"/>
          <w:vAlign w:val="center"/>
        </w:tcPr>
        <w:p w14:paraId="1DC5F426" w14:textId="77777777" w:rsidR="00F87902" w:rsidRDefault="00341C8D">
          <w:pPr>
            <w:spacing w:after="0"/>
            <w:jc w:val="both"/>
          </w:pPr>
          <w:r>
            <w:fldChar w:fldCharType="begin"/>
          </w:r>
          <w:r>
            <w:instrText xml:space="preserve"> PAGE   \* MERGEFORMAT </w:instrText>
          </w:r>
          <w:r>
            <w:fldChar w:fldCharType="separate"/>
          </w:r>
          <w:r>
            <w:rPr>
              <w:b/>
              <w:color w:val="FFFEFD"/>
              <w:sz w:val="24"/>
            </w:rPr>
            <w:t>1</w:t>
          </w:r>
          <w:r>
            <w:rPr>
              <w:b/>
              <w:color w:val="FFFEFD"/>
              <w:sz w:val="24"/>
            </w:rPr>
            <w:fldChar w:fldCharType="end"/>
          </w:r>
          <w:r>
            <w:rPr>
              <w:b/>
              <w:color w:val="FFFEFD"/>
              <w:sz w:val="24"/>
            </w:rPr>
            <w:t>/</w:t>
          </w:r>
          <w:r>
            <w:fldChar w:fldCharType="begin"/>
          </w:r>
          <w:r>
            <w:instrText xml:space="preserve"> NUMPAGES   \* MERGEFORMAT </w:instrText>
          </w:r>
          <w:r>
            <w:fldChar w:fldCharType="separate"/>
          </w:r>
          <w:r>
            <w:rPr>
              <w:b/>
              <w:color w:val="FFFEFD"/>
              <w:sz w:val="24"/>
            </w:rPr>
            <w:t>3</w:t>
          </w:r>
          <w:r>
            <w:rPr>
              <w:b/>
              <w:color w:val="FFFEFD"/>
              <w:sz w:val="24"/>
            </w:rPr>
            <w:fldChar w:fldCharType="end"/>
          </w:r>
        </w:p>
      </w:tc>
    </w:tr>
  </w:tbl>
  <w:p w14:paraId="3FEFC2D3" w14:textId="77777777" w:rsidR="00F87902" w:rsidRDefault="00F87902">
    <w:pPr>
      <w:spacing w:after="0"/>
      <w:ind w:left="-1134" w:right="114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BC111" w14:textId="77777777" w:rsidR="00000000" w:rsidRDefault="00341C8D">
      <w:pPr>
        <w:spacing w:after="0" w:line="240" w:lineRule="auto"/>
      </w:pPr>
      <w:r>
        <w:separator/>
      </w:r>
    </w:p>
  </w:footnote>
  <w:footnote w:type="continuationSeparator" w:id="0">
    <w:p w14:paraId="3730FBFA" w14:textId="77777777" w:rsidR="00000000" w:rsidRDefault="00341C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2"/>
    <w:rsid w:val="00341C8D"/>
    <w:rsid w:val="00F879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60EF5"/>
  <w15:docId w15:val="{95752258-88D9-45D1-A68F-638919A1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2"/>
      <w:ind w:left="2104"/>
      <w:outlineLvl w:val="0"/>
    </w:pPr>
    <w:rPr>
      <w:rFonts w:ascii="Calibri" w:eastAsia="Calibri" w:hAnsi="Calibri" w:cs="Calibri"/>
      <w:b/>
      <w:color w:val="181717"/>
      <w:sz w:val="32"/>
    </w:rPr>
  </w:style>
  <w:style w:type="paragraph" w:styleId="Titre2">
    <w:name w:val="heading 2"/>
    <w:next w:val="Normal"/>
    <w:link w:val="Titre2Car"/>
    <w:uiPriority w:val="9"/>
    <w:unhideWhenUsed/>
    <w:qFormat/>
    <w:pPr>
      <w:keepNext/>
      <w:keepLines/>
      <w:shd w:val="clear" w:color="auto" w:fill="0864A1"/>
      <w:spacing w:after="207"/>
      <w:ind w:left="258" w:hanging="10"/>
      <w:outlineLvl w:val="1"/>
    </w:pPr>
    <w:rPr>
      <w:rFonts w:ascii="Calibri" w:eastAsia="Calibri" w:hAnsi="Calibri" w:cs="Calibri"/>
      <w:b/>
      <w:color w:val="FFFEFD"/>
      <w:sz w:val="28"/>
    </w:rPr>
  </w:style>
  <w:style w:type="paragraph" w:styleId="Titre3">
    <w:name w:val="heading 3"/>
    <w:next w:val="Normal"/>
    <w:link w:val="Titre3Car"/>
    <w:uiPriority w:val="9"/>
    <w:unhideWhenUsed/>
    <w:qFormat/>
    <w:pPr>
      <w:keepNext/>
      <w:keepLines/>
      <w:spacing w:after="87"/>
      <w:ind w:left="10" w:hanging="10"/>
      <w:outlineLvl w:val="2"/>
    </w:pPr>
    <w:rPr>
      <w:rFonts w:ascii="Calibri" w:eastAsia="Calibri" w:hAnsi="Calibri" w:cs="Calibri"/>
      <w:b/>
      <w:color w:val="0864A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Pr>
      <w:rFonts w:ascii="Calibri" w:eastAsia="Calibri" w:hAnsi="Calibri" w:cs="Calibri"/>
      <w:b/>
      <w:color w:val="0864A1"/>
      <w:sz w:val="22"/>
    </w:rPr>
  </w:style>
  <w:style w:type="character" w:customStyle="1" w:styleId="Titre2Car">
    <w:name w:val="Titre 2 Car"/>
    <w:link w:val="Titre2"/>
    <w:rPr>
      <w:rFonts w:ascii="Calibri" w:eastAsia="Calibri" w:hAnsi="Calibri" w:cs="Calibri"/>
      <w:b/>
      <w:color w:val="FFFEFD"/>
      <w:sz w:val="28"/>
    </w:rPr>
  </w:style>
  <w:style w:type="character" w:customStyle="1" w:styleId="Titre1Car">
    <w:name w:val="Titre 1 Car"/>
    <w:link w:val="Titre1"/>
    <w:rPr>
      <w:rFonts w:ascii="Calibri" w:eastAsia="Calibri" w:hAnsi="Calibri" w:cs="Calibri"/>
      <w:b/>
      <w:color w:val="181717"/>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725</Words>
  <Characters>3989</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QUENIART</dc:creator>
  <cp:keywords/>
  <cp:lastModifiedBy>Patrick QUENIART</cp:lastModifiedBy>
  <cp:revision>2</cp:revision>
  <dcterms:created xsi:type="dcterms:W3CDTF">2022-11-10T07:22:00Z</dcterms:created>
  <dcterms:modified xsi:type="dcterms:W3CDTF">2022-11-10T07:22:00Z</dcterms:modified>
</cp:coreProperties>
</file>